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5" w:rsidRPr="00A21855" w:rsidRDefault="00A21855" w:rsidP="00A21855">
      <w:pPr>
        <w:jc w:val="center"/>
        <w:rPr>
          <w:b/>
          <w:sz w:val="28"/>
          <w:szCs w:val="28"/>
        </w:rPr>
      </w:pPr>
      <w:r w:rsidRPr="00A21855">
        <w:rPr>
          <w:b/>
          <w:sz w:val="28"/>
          <w:szCs w:val="28"/>
        </w:rPr>
        <w:t>List of Group Companies and Sponsor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9234"/>
      </w:tblGrid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b/>
                <w:color w:val="242424"/>
                <w:sz w:val="24"/>
                <w:szCs w:val="24"/>
                <w:bdr w:val="none" w:sz="0" w:space="0" w:color="auto" w:frame="1"/>
              </w:rPr>
              <w:t>S. No.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textAlignment w:val="baseline"/>
              <w:rPr>
                <w:rFonts w:eastAsia="Times New Roman" w:cstheme="minorHAnsi"/>
                <w:b/>
                <w:color w:val="242424"/>
                <w:sz w:val="23"/>
                <w:szCs w:val="23"/>
              </w:rPr>
            </w:pPr>
            <w:r>
              <w:rPr>
                <w:rFonts w:cstheme="minorHAnsi"/>
                <w:b/>
              </w:rPr>
              <w:t>Sponsor/ Group Companies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Life Insurance Co. Ltd</w:t>
            </w:r>
            <w:r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 xml:space="preserve"> (Sponsor)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Bank Ltd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Asset Management Company Ltd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ERGO General Insurance Co. Ltd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Trustee Co. Ltd.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Securities Ltd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HDB Financial Services Ltd.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Pension</w:t>
            </w:r>
            <w:r w:rsidR="00C07012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 xml:space="preserve"> Fund Management</w:t>
            </w: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 xml:space="preserve"> Ltd.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Griha Investments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Griha Pte Ltd.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Capital Advisors Ltd.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International Life and Re Company Ltd.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AMC International (IFSC) Limited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Securities IFSC Limited</w:t>
            </w:r>
          </w:p>
        </w:tc>
      </w:tr>
      <w:tr w:rsidR="00A21855" w:rsidRPr="00A21855" w:rsidTr="00A21855">
        <w:trPr>
          <w:trHeight w:val="1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1855" w:rsidRPr="00A21855" w:rsidRDefault="00A21855" w:rsidP="00A21855">
            <w:pPr>
              <w:spacing w:after="0" w:line="120" w:lineRule="atLeast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  <w:r w:rsidRPr="00A21855">
              <w:rPr>
                <w:rFonts w:ascii="Calibri" w:eastAsia="Times New Roman" w:hAnsi="Calibri" w:cs="Calibri"/>
                <w:color w:val="242424"/>
                <w:sz w:val="24"/>
                <w:szCs w:val="24"/>
                <w:bdr w:val="none" w:sz="0" w:space="0" w:color="auto" w:frame="1"/>
              </w:rPr>
              <w:t>HDFC Sales Pvt ltd.</w:t>
            </w:r>
          </w:p>
        </w:tc>
      </w:tr>
    </w:tbl>
    <w:p w:rsidR="009A2071" w:rsidRDefault="00B62EA6"/>
    <w:sectPr w:rsidR="009A2071" w:rsidSect="00C3468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A6" w:rsidRDefault="00B62EA6" w:rsidP="00A21855">
      <w:pPr>
        <w:spacing w:after="0" w:line="240" w:lineRule="auto"/>
      </w:pPr>
      <w:r>
        <w:separator/>
      </w:r>
    </w:p>
  </w:endnote>
  <w:endnote w:type="continuationSeparator" w:id="0">
    <w:p w:rsidR="00B62EA6" w:rsidRDefault="00B62EA6" w:rsidP="00A2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A6" w:rsidRDefault="00B62EA6" w:rsidP="00A21855">
      <w:pPr>
        <w:spacing w:after="0" w:line="240" w:lineRule="auto"/>
      </w:pPr>
      <w:r>
        <w:separator/>
      </w:r>
    </w:p>
  </w:footnote>
  <w:footnote w:type="continuationSeparator" w:id="0">
    <w:p w:rsidR="00B62EA6" w:rsidRDefault="00B62EA6" w:rsidP="00A2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5" w:rsidRDefault="00A21855">
    <w:pPr>
      <w:pStyle w:val="Header"/>
      <w:rPr>
        <w:lang w:val="en-GB"/>
      </w:rPr>
    </w:pPr>
  </w:p>
  <w:p w:rsidR="00A21855" w:rsidRPr="00A21855" w:rsidRDefault="00A21855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55"/>
    <w:rsid w:val="00144E15"/>
    <w:rsid w:val="00494A1E"/>
    <w:rsid w:val="0051504E"/>
    <w:rsid w:val="00A21855"/>
    <w:rsid w:val="00A2471F"/>
    <w:rsid w:val="00B62EA6"/>
    <w:rsid w:val="00C07012"/>
    <w:rsid w:val="00C3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26vq2esx7">
    <w:name w:val="mark26vq2esx7"/>
    <w:basedOn w:val="DefaultParagraphFont"/>
    <w:rsid w:val="00A21855"/>
  </w:style>
  <w:style w:type="paragraph" w:styleId="Header">
    <w:name w:val="header"/>
    <w:basedOn w:val="Normal"/>
    <w:link w:val="HeaderChar"/>
    <w:uiPriority w:val="99"/>
    <w:semiHidden/>
    <w:unhideWhenUsed/>
    <w:rsid w:val="00A2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855"/>
  </w:style>
  <w:style w:type="paragraph" w:styleId="Footer">
    <w:name w:val="footer"/>
    <w:basedOn w:val="Normal"/>
    <w:link w:val="FooterChar"/>
    <w:uiPriority w:val="99"/>
    <w:semiHidden/>
    <w:unhideWhenUsed/>
    <w:rsid w:val="00A2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SHIVANGI_M</dc:creator>
  <cp:lastModifiedBy>SHIVANGI_M</cp:lastModifiedBy>
  <cp:revision>2</cp:revision>
  <dcterms:created xsi:type="dcterms:W3CDTF">2025-05-05T06:51:00Z</dcterms:created>
  <dcterms:modified xsi:type="dcterms:W3CDTF">2025-09-09T11:02:00Z</dcterms:modified>
</cp:coreProperties>
</file>